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2" w:type="dxa"/>
        <w:tblInd w:w="-797" w:type="dxa"/>
        <w:tblLayout w:type="fixed"/>
        <w:tblLook w:val="0000" w:firstRow="0" w:lastRow="0" w:firstColumn="0" w:lastColumn="0" w:noHBand="0" w:noVBand="0"/>
      </w:tblPr>
      <w:tblGrid>
        <w:gridCol w:w="450"/>
        <w:gridCol w:w="810"/>
        <w:gridCol w:w="1892"/>
        <w:gridCol w:w="1532"/>
        <w:gridCol w:w="3602"/>
        <w:gridCol w:w="2612"/>
        <w:gridCol w:w="1887"/>
        <w:gridCol w:w="1890"/>
        <w:gridCol w:w="17"/>
      </w:tblGrid>
      <w:tr w:rsidR="00407987" w:rsidTr="0059437D">
        <w:trPr>
          <w:trHeight w:val="865"/>
        </w:trPr>
        <w:tc>
          <w:tcPr>
            <w:tcW w:w="4684" w:type="dxa"/>
            <w:gridSpan w:val="4"/>
            <w:tcBorders>
              <w:top w:val="single" w:sz="4" w:space="0" w:color="000000"/>
              <w:left w:val="single" w:sz="4" w:space="0" w:color="000000"/>
              <w:bottom w:val="single" w:sz="4" w:space="0" w:color="000000"/>
            </w:tcBorders>
          </w:tcPr>
          <w:p w:rsidR="00407987" w:rsidRDefault="00407987" w:rsidP="0059437D">
            <w:pPr>
              <w:snapToGrid w:val="0"/>
              <w:jc w:val="center"/>
              <w:rPr>
                <w:b/>
                <w:szCs w:val="24"/>
              </w:rPr>
            </w:pPr>
            <w:r>
              <w:rPr>
                <w:b/>
                <w:szCs w:val="24"/>
              </w:rPr>
              <w:t>Blair Moyes</w:t>
            </w:r>
          </w:p>
          <w:p w:rsidR="00407987" w:rsidRDefault="00407987" w:rsidP="0059437D">
            <w:pPr>
              <w:jc w:val="center"/>
              <w:rPr>
                <w:b/>
                <w:szCs w:val="24"/>
              </w:rPr>
            </w:pPr>
            <w:r>
              <w:rPr>
                <w:b/>
                <w:szCs w:val="24"/>
              </w:rPr>
              <w:t>Room 18</w:t>
            </w:r>
          </w:p>
          <w:p w:rsidR="00407987" w:rsidRDefault="00407987" w:rsidP="0059437D">
            <w:pPr>
              <w:jc w:val="center"/>
              <w:rPr>
                <w:b/>
                <w:szCs w:val="24"/>
              </w:rPr>
            </w:pPr>
            <w:r>
              <w:rPr>
                <w:b/>
                <w:szCs w:val="24"/>
              </w:rPr>
              <w:t>French/Spanish I</w:t>
            </w:r>
          </w:p>
          <w:p w:rsidR="00CB06C4" w:rsidRDefault="007071C9" w:rsidP="00CB06C4">
            <w:pPr>
              <w:jc w:val="center"/>
              <w:rPr>
                <w:b/>
                <w:szCs w:val="24"/>
              </w:rPr>
            </w:pPr>
            <w:r>
              <w:rPr>
                <w:b/>
                <w:szCs w:val="24"/>
              </w:rPr>
              <w:t>Week 16</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jc w:val="center"/>
            </w:pPr>
            <w:r>
              <w:t>North Bullitt High School</w:t>
            </w:r>
          </w:p>
          <w:p w:rsidR="00407987" w:rsidRDefault="00407987" w:rsidP="0059437D">
            <w:pPr>
              <w:jc w:val="center"/>
              <w:rPr>
                <w:sz w:val="16"/>
              </w:rPr>
            </w:pPr>
            <w:r>
              <w:rPr>
                <w:noProof/>
                <w:sz w:val="16"/>
                <w:lang w:eastAsia="en-US"/>
              </w:rPr>
              <w:drawing>
                <wp:inline distT="0" distB="0" distL="0" distR="0">
                  <wp:extent cx="1085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solidFill>
                            <a:srgbClr val="FFFFFF"/>
                          </a:solidFill>
                          <a:ln>
                            <a:noFill/>
                          </a:ln>
                        </pic:spPr>
                      </pic:pic>
                    </a:graphicData>
                  </a:graphic>
                </wp:inline>
              </w:drawing>
            </w:r>
          </w:p>
        </w:tc>
        <w:tc>
          <w:tcPr>
            <w:tcW w:w="6406" w:type="dxa"/>
            <w:gridSpan w:val="4"/>
            <w:tcBorders>
              <w:top w:val="single" w:sz="4" w:space="0" w:color="000000"/>
              <w:left w:val="single" w:sz="4" w:space="0" w:color="000000"/>
              <w:bottom w:val="single" w:sz="4" w:space="0" w:color="000000"/>
              <w:right w:val="single" w:sz="4" w:space="0" w:color="000000"/>
            </w:tcBorders>
          </w:tcPr>
          <w:p w:rsidR="00407987" w:rsidRDefault="00407987" w:rsidP="0059437D">
            <w:pPr>
              <w:snapToGrid w:val="0"/>
              <w:rPr>
                <w:sz w:val="16"/>
              </w:rPr>
            </w:pPr>
          </w:p>
          <w:p w:rsidR="00407987" w:rsidRPr="00C15D20" w:rsidRDefault="00407987" w:rsidP="0059437D">
            <w:pPr>
              <w:rPr>
                <w:b/>
                <w:sz w:val="16"/>
              </w:rPr>
            </w:pPr>
            <w:r w:rsidRPr="00C15D20">
              <w:rPr>
                <w:b/>
                <w:sz w:val="16"/>
              </w:rPr>
              <w:t xml:space="preserve">        </w:t>
            </w:r>
            <w:r>
              <w:rPr>
                <w:b/>
                <w:sz w:val="16"/>
              </w:rPr>
              <w:t xml:space="preserve">            Plan    7:20-8:3</w:t>
            </w:r>
            <w:r w:rsidRPr="00C15D20">
              <w:rPr>
                <w:b/>
                <w:sz w:val="16"/>
              </w:rPr>
              <w:t xml:space="preserve">0 a.m.                              Period 4   </w:t>
            </w:r>
            <w:r>
              <w:rPr>
                <w:b/>
                <w:sz w:val="16"/>
              </w:rPr>
              <w:t>10:25-11:20</w:t>
            </w:r>
            <w:r w:rsidRPr="00C15D20">
              <w:rPr>
                <w:b/>
                <w:sz w:val="16"/>
              </w:rPr>
              <w:t xml:space="preserve"> p.m.</w:t>
            </w:r>
          </w:p>
          <w:p w:rsidR="00407987" w:rsidRDefault="00407987" w:rsidP="0059437D">
            <w:pPr>
              <w:jc w:val="center"/>
              <w:rPr>
                <w:b/>
                <w:sz w:val="16"/>
              </w:rPr>
            </w:pPr>
            <w:r>
              <w:rPr>
                <w:b/>
                <w:sz w:val="16"/>
              </w:rPr>
              <w:t xml:space="preserve">     Period 2    8:2</w:t>
            </w:r>
            <w:r w:rsidRPr="00C15D20">
              <w:rPr>
                <w:b/>
                <w:sz w:val="16"/>
              </w:rPr>
              <w:t>5-9:</w:t>
            </w:r>
            <w:r>
              <w:rPr>
                <w:b/>
                <w:sz w:val="16"/>
              </w:rPr>
              <w:t>20</w:t>
            </w:r>
            <w:r w:rsidRPr="00C15D20">
              <w:rPr>
                <w:b/>
                <w:sz w:val="16"/>
              </w:rPr>
              <w:t xml:space="preserve"> a.m.                              Period 5    </w:t>
            </w:r>
            <w:r>
              <w:rPr>
                <w:b/>
                <w:sz w:val="16"/>
              </w:rPr>
              <w:t>11:25—1:00</w:t>
            </w:r>
            <w:r w:rsidRPr="00C15D20">
              <w:rPr>
                <w:b/>
                <w:sz w:val="16"/>
              </w:rPr>
              <w:t xml:space="preserve"> p.m.</w:t>
            </w:r>
          </w:p>
          <w:p w:rsidR="00407987" w:rsidRDefault="00407987" w:rsidP="0059437D">
            <w:pPr>
              <w:rPr>
                <w:b/>
                <w:sz w:val="16"/>
              </w:rPr>
            </w:pPr>
            <w:r w:rsidRPr="00C15D20">
              <w:rPr>
                <w:b/>
                <w:sz w:val="16"/>
              </w:rPr>
              <w:t xml:space="preserve">   </w:t>
            </w:r>
            <w:r>
              <w:rPr>
                <w:b/>
                <w:sz w:val="16"/>
              </w:rPr>
              <w:t xml:space="preserve">                 Period 3    9:25</w:t>
            </w:r>
            <w:r w:rsidRPr="00C15D20">
              <w:rPr>
                <w:b/>
                <w:sz w:val="16"/>
              </w:rPr>
              <w:t>-</w:t>
            </w:r>
            <w:r>
              <w:rPr>
                <w:b/>
                <w:sz w:val="16"/>
              </w:rPr>
              <w:t>10:20</w:t>
            </w:r>
            <w:r w:rsidRPr="00C15D20">
              <w:rPr>
                <w:b/>
                <w:sz w:val="16"/>
              </w:rPr>
              <w:t xml:space="preserve"> a.m.                            </w:t>
            </w:r>
            <w:r>
              <w:rPr>
                <w:b/>
                <w:sz w:val="16"/>
              </w:rPr>
              <w:t>Period 6    1:05—2:05</w:t>
            </w:r>
          </w:p>
          <w:p w:rsidR="00407987" w:rsidRDefault="00407987" w:rsidP="0059437D">
            <w:pPr>
              <w:rPr>
                <w:sz w:val="16"/>
              </w:rPr>
            </w:pPr>
          </w:p>
        </w:tc>
      </w:tr>
      <w:tr w:rsidR="00407987" w:rsidTr="0059437D">
        <w:trPr>
          <w:gridAfter w:val="1"/>
          <w:wAfter w:w="17" w:type="dxa"/>
          <w:trHeight w:val="354"/>
        </w:trPr>
        <w:tc>
          <w:tcPr>
            <w:tcW w:w="450" w:type="dxa"/>
            <w:tcBorders>
              <w:top w:val="single" w:sz="4" w:space="0" w:color="000000"/>
              <w:left w:val="single" w:sz="4" w:space="0" w:color="000000"/>
              <w:bottom w:val="single" w:sz="4" w:space="0" w:color="000000"/>
            </w:tcBorders>
          </w:tcPr>
          <w:p w:rsidR="00407987" w:rsidRDefault="00407987" w:rsidP="0059437D">
            <w:pPr>
              <w:snapToGrid w:val="0"/>
              <w:rPr>
                <w:sz w:val="16"/>
              </w:rPr>
            </w:pPr>
          </w:p>
          <w:p w:rsidR="00407987" w:rsidRDefault="00407987" w:rsidP="0059437D">
            <w:pPr>
              <w:rPr>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Bell/HW</w:t>
            </w:r>
          </w:p>
        </w:tc>
        <w:tc>
          <w:tcPr>
            <w:tcW w:w="189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 xml:space="preserve">Instructional </w:t>
            </w:r>
          </w:p>
          <w:p w:rsidR="00407987" w:rsidRPr="00DA197D" w:rsidRDefault="00407987" w:rsidP="0059437D">
            <w:pPr>
              <w:snapToGrid w:val="0"/>
              <w:jc w:val="center"/>
              <w:rPr>
                <w:b/>
                <w:i/>
                <w:sz w:val="16"/>
              </w:rPr>
            </w:pPr>
            <w:r w:rsidRPr="00DA197D">
              <w:rPr>
                <w:b/>
                <w:i/>
                <w:sz w:val="16"/>
              </w:rPr>
              <w:t>Delivery</w:t>
            </w:r>
          </w:p>
        </w:tc>
        <w:tc>
          <w:tcPr>
            <w:tcW w:w="153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 xml:space="preserve">Ky Content </w:t>
            </w:r>
          </w:p>
        </w:tc>
        <w:tc>
          <w:tcPr>
            <w:tcW w:w="360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Activities/Assignments</w:t>
            </w:r>
          </w:p>
        </w:tc>
        <w:tc>
          <w:tcPr>
            <w:tcW w:w="2612" w:type="dxa"/>
            <w:tcBorders>
              <w:top w:val="single" w:sz="4" w:space="0" w:color="000000"/>
              <w:left w:val="single" w:sz="4" w:space="0" w:color="000000"/>
              <w:bottom w:val="single" w:sz="4" w:space="0" w:color="000000"/>
            </w:tcBorders>
          </w:tcPr>
          <w:p w:rsidR="00407987" w:rsidRPr="00DA197D" w:rsidRDefault="00407987" w:rsidP="0059437D">
            <w:pPr>
              <w:jc w:val="center"/>
              <w:rPr>
                <w:b/>
                <w:i/>
                <w:sz w:val="16"/>
              </w:rPr>
            </w:pPr>
            <w:r w:rsidRPr="00DA197D">
              <w:rPr>
                <w:b/>
                <w:i/>
                <w:sz w:val="16"/>
              </w:rPr>
              <w:t>Targets</w:t>
            </w:r>
          </w:p>
        </w:tc>
        <w:tc>
          <w:tcPr>
            <w:tcW w:w="1887" w:type="dxa"/>
            <w:tcBorders>
              <w:top w:val="single" w:sz="4" w:space="0" w:color="000000"/>
              <w:left w:val="single" w:sz="4" w:space="0" w:color="000000"/>
              <w:bottom w:val="single" w:sz="4" w:space="0" w:color="000000"/>
              <w:right w:val="single" w:sz="4" w:space="0" w:color="auto"/>
            </w:tcBorders>
          </w:tcPr>
          <w:p w:rsidR="00407987" w:rsidRPr="00DA197D" w:rsidRDefault="00407987" w:rsidP="0059437D">
            <w:pPr>
              <w:snapToGrid w:val="0"/>
              <w:jc w:val="center"/>
              <w:rPr>
                <w:b/>
                <w:i/>
                <w:sz w:val="16"/>
              </w:rPr>
            </w:pPr>
            <w:r w:rsidRPr="00DA197D">
              <w:rPr>
                <w:b/>
                <w:i/>
                <w:sz w:val="16"/>
              </w:rPr>
              <w:t>Assessment</w:t>
            </w:r>
          </w:p>
          <w:p w:rsidR="00407987" w:rsidRPr="00DA197D" w:rsidRDefault="00407987" w:rsidP="0059437D">
            <w:pPr>
              <w:jc w:val="center"/>
              <w:rPr>
                <w:b/>
                <w:i/>
                <w:sz w:val="16"/>
              </w:rPr>
            </w:pPr>
            <w:r w:rsidRPr="00DA197D">
              <w:rPr>
                <w:b/>
                <w:i/>
                <w:sz w:val="16"/>
              </w:rPr>
              <w:t>Method</w:t>
            </w: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jc w:val="center"/>
              <w:rPr>
                <w:b/>
                <w:i/>
                <w:sz w:val="16"/>
              </w:rPr>
            </w:pPr>
            <w:r w:rsidRPr="00DA197D">
              <w:rPr>
                <w:b/>
                <w:i/>
                <w:sz w:val="16"/>
              </w:rPr>
              <w:t>IEP Modifications</w:t>
            </w:r>
          </w:p>
          <w:p w:rsidR="00407987" w:rsidRPr="00DA197D" w:rsidRDefault="00407987" w:rsidP="0059437D">
            <w:pPr>
              <w:snapToGrid w:val="0"/>
              <w:jc w:val="center"/>
              <w:rPr>
                <w:b/>
                <w:i/>
                <w:sz w:val="16"/>
              </w:rPr>
            </w:pPr>
            <w:r w:rsidRPr="00DA197D">
              <w:rPr>
                <w:b/>
                <w:i/>
                <w:sz w:val="16"/>
              </w:rPr>
              <w:t>(ALL listed below)</w:t>
            </w:r>
          </w:p>
        </w:tc>
      </w:tr>
      <w:tr w:rsidR="00407987" w:rsidTr="0059437D">
        <w:trPr>
          <w:gridAfter w:val="1"/>
          <w:wAfter w:w="17" w:type="dxa"/>
          <w:trHeight w:val="1660"/>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MO</w:t>
            </w:r>
          </w:p>
          <w:p w:rsidR="00407987" w:rsidRPr="000458DC" w:rsidRDefault="00407987" w:rsidP="0059437D">
            <w:pPr>
              <w:jc w:val="center"/>
              <w:rPr>
                <w:b/>
                <w:sz w:val="16"/>
              </w:rPr>
            </w:pPr>
            <w:r w:rsidRPr="000458DC">
              <w:rPr>
                <w:b/>
                <w:sz w:val="16"/>
              </w:rPr>
              <w:t>N</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454366" w:rsidRDefault="00407987" w:rsidP="0059437D">
            <w:pPr>
              <w:jc w:val="center"/>
              <w:rPr>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r>
              <w:rPr>
                <w:b/>
                <w:sz w:val="16"/>
              </w:rPr>
              <w:t>MiniLecture/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snapToGrid w:val="0"/>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1.2 Stus will be able to understand and interpret written and spoken language on topics studied.</w:t>
            </w:r>
          </w:p>
          <w:p w:rsidR="00407987" w:rsidRPr="0054546F" w:rsidRDefault="007355D9" w:rsidP="0059437D">
            <w:pPr>
              <w:rPr>
                <w:b/>
                <w:sz w:val="16"/>
              </w:rPr>
            </w:pPr>
            <w:r>
              <w:rPr>
                <w:b/>
                <w:sz w:val="16"/>
              </w:rPr>
              <w:t>4.1 Stus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407987" w:rsidRDefault="00DC763E" w:rsidP="0059437D">
            <w:pPr>
              <w:snapToGrid w:val="0"/>
              <w:rPr>
                <w:b/>
                <w:sz w:val="16"/>
              </w:rPr>
            </w:pPr>
            <w:r>
              <w:rPr>
                <w:b/>
                <w:sz w:val="16"/>
              </w:rPr>
              <w:t xml:space="preserve"> Song of the day (cultural video)</w:t>
            </w:r>
          </w:p>
          <w:p w:rsidR="00E72B58" w:rsidRDefault="007071C9" w:rsidP="0059437D">
            <w:pPr>
              <w:snapToGrid w:val="0"/>
              <w:rPr>
                <w:b/>
                <w:sz w:val="16"/>
              </w:rPr>
            </w:pPr>
            <w:r>
              <w:rPr>
                <w:b/>
                <w:sz w:val="16"/>
              </w:rPr>
              <w:t xml:space="preserve">Explain that we are going to be learning verb modes this week.  Tell students they are ahead of the game since they already know most of the modes and it is mostly review for their final.  </w:t>
            </w:r>
            <w:r w:rsidR="00E7186F">
              <w:rPr>
                <w:b/>
                <w:sz w:val="16"/>
              </w:rPr>
              <w:t xml:space="preserve">  </w:t>
            </w:r>
          </w:p>
          <w:p w:rsidR="007071C9" w:rsidRDefault="007071C9" w:rsidP="0059437D">
            <w:pPr>
              <w:snapToGrid w:val="0"/>
              <w:rPr>
                <w:b/>
                <w:sz w:val="16"/>
              </w:rPr>
            </w:pPr>
            <w:r>
              <w:rPr>
                <w:b/>
                <w:sz w:val="16"/>
              </w:rPr>
              <w:t xml:space="preserve">Today students will be reviewing the present tense of regular verbs  (Ar/RE, ER, and IR).  </w:t>
            </w:r>
          </w:p>
          <w:p w:rsidR="007071C9" w:rsidRDefault="007071C9" w:rsidP="0059437D">
            <w:pPr>
              <w:snapToGrid w:val="0"/>
              <w:rPr>
                <w:b/>
                <w:sz w:val="16"/>
              </w:rPr>
            </w:pPr>
            <w:r>
              <w:rPr>
                <w:b/>
                <w:sz w:val="16"/>
              </w:rPr>
              <w:t>Go over verb endings and practice using them in sentences</w:t>
            </w:r>
          </w:p>
          <w:p w:rsidR="007071C9" w:rsidRPr="00E7186F" w:rsidRDefault="007071C9" w:rsidP="0059437D">
            <w:pPr>
              <w:snapToGrid w:val="0"/>
              <w:rPr>
                <w:b/>
                <w:sz w:val="16"/>
              </w:rPr>
            </w:pPr>
            <w:r>
              <w:rPr>
                <w:b/>
                <w:sz w:val="16"/>
              </w:rPr>
              <w:t>Review verb vocabulary with PowerPoint of words with picture.</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Default="00407987" w:rsidP="0059437D">
            <w:pPr>
              <w:snapToGrid w:val="0"/>
              <w:rPr>
                <w:sz w:val="16"/>
              </w:rPr>
            </w:pPr>
            <w:r w:rsidRPr="00C15D20">
              <w:rPr>
                <w:b/>
                <w:sz w:val="16"/>
              </w:rPr>
              <w:t xml:space="preserve"> </w:t>
            </w:r>
          </w:p>
          <w:p w:rsidR="00407987" w:rsidRDefault="00407987" w:rsidP="0059437D">
            <w:pPr>
              <w:snapToGrid w:val="0"/>
              <w:rPr>
                <w:b/>
                <w:sz w:val="16"/>
              </w:rPr>
            </w:pPr>
            <w:r>
              <w:rPr>
                <w:b/>
                <w:sz w:val="16"/>
              </w:rPr>
              <w:t xml:space="preserve">I </w:t>
            </w:r>
            <w:r w:rsidR="00675C62">
              <w:rPr>
                <w:b/>
                <w:sz w:val="16"/>
              </w:rPr>
              <w:t xml:space="preserve">can </w:t>
            </w:r>
            <w:r w:rsidR="007071C9">
              <w:rPr>
                <w:b/>
                <w:sz w:val="16"/>
              </w:rPr>
              <w:t>conjugate regular present tense verbs</w:t>
            </w:r>
          </w:p>
          <w:p w:rsidR="00407987" w:rsidRDefault="00407987" w:rsidP="0059437D">
            <w:pPr>
              <w:snapToGrid w:val="0"/>
              <w:rPr>
                <w:sz w:val="16"/>
              </w:rPr>
            </w:pPr>
          </w:p>
        </w:tc>
        <w:tc>
          <w:tcPr>
            <w:tcW w:w="1887" w:type="dxa"/>
            <w:tcBorders>
              <w:top w:val="single" w:sz="4" w:space="0" w:color="000000"/>
              <w:left w:val="single" w:sz="4" w:space="0" w:color="000000"/>
              <w:bottom w:val="single" w:sz="4" w:space="0" w:color="000000"/>
            </w:tcBorders>
          </w:tcPr>
          <w:p w:rsidR="00407987" w:rsidRPr="00DA197D" w:rsidRDefault="00407987" w:rsidP="0059437D">
            <w:pPr>
              <w:rPr>
                <w:b/>
                <w:sz w:val="16"/>
              </w:rPr>
            </w:pPr>
          </w:p>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snapToGrid w:val="0"/>
              <w:rPr>
                <w:sz w:val="16"/>
              </w:rPr>
            </w:pPr>
          </w:p>
        </w:tc>
        <w:tc>
          <w:tcPr>
            <w:tcW w:w="1890" w:type="dxa"/>
            <w:tcBorders>
              <w:top w:val="single" w:sz="4" w:space="0" w:color="000000"/>
              <w:left w:val="single" w:sz="4" w:space="0" w:color="000000"/>
              <w:bottom w:val="single" w:sz="4" w:space="0" w:color="000000"/>
              <w:right w:val="single" w:sz="4" w:space="0" w:color="000000"/>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rPr>
                <w:b/>
                <w:sz w:val="16"/>
                <w:highlight w:val="yellow"/>
              </w:rPr>
            </w:pPr>
            <w:r w:rsidRPr="00DA197D">
              <w:rPr>
                <w:b/>
                <w:sz w:val="16"/>
              </w:rPr>
              <w:t>X-After-School help offered</w:t>
            </w:r>
          </w:p>
        </w:tc>
      </w:tr>
      <w:tr w:rsidR="00407987" w:rsidTr="0059437D">
        <w:trPr>
          <w:gridAfter w:val="1"/>
          <w:wAfter w:w="17" w:type="dxa"/>
          <w:trHeight w:val="1796"/>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r>
              <w:rPr>
                <w:b/>
                <w:sz w:val="16"/>
              </w:rPr>
              <w:t>MiniLecture/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1.2 Stus will be able to understand and interpret written and spoken language on topics studied.</w:t>
            </w:r>
          </w:p>
          <w:p w:rsidR="00407987" w:rsidRPr="0054546F" w:rsidRDefault="00E72B58" w:rsidP="0059437D">
            <w:pPr>
              <w:rPr>
                <w:b/>
                <w:sz w:val="16"/>
              </w:rPr>
            </w:pPr>
            <w:r>
              <w:rPr>
                <w:b/>
                <w:sz w:val="16"/>
              </w:rPr>
              <w:t>4.1 Stus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675C62" w:rsidRDefault="001C143E" w:rsidP="00407987">
            <w:pPr>
              <w:snapToGrid w:val="0"/>
              <w:rPr>
                <w:b/>
                <w:sz w:val="16"/>
              </w:rPr>
            </w:pPr>
            <w:r>
              <w:rPr>
                <w:b/>
                <w:sz w:val="16"/>
              </w:rPr>
              <w:t xml:space="preserve">Song of the day </w:t>
            </w:r>
          </w:p>
          <w:p w:rsidR="003A1052" w:rsidRDefault="007355D9" w:rsidP="003A1052">
            <w:pPr>
              <w:snapToGrid w:val="0"/>
              <w:rPr>
                <w:b/>
                <w:sz w:val="16"/>
              </w:rPr>
            </w:pPr>
            <w:r>
              <w:rPr>
                <w:b/>
                <w:sz w:val="16"/>
              </w:rPr>
              <w:t xml:space="preserve"> </w:t>
            </w:r>
            <w:r w:rsidR="007071C9">
              <w:rPr>
                <w:b/>
                <w:sz w:val="16"/>
              </w:rPr>
              <w:t xml:space="preserve">Go over present tense verbs then go over the verb to be and present progressive. </w:t>
            </w:r>
          </w:p>
          <w:p w:rsidR="007071C9" w:rsidRDefault="007071C9" w:rsidP="003A1052">
            <w:pPr>
              <w:snapToGrid w:val="0"/>
              <w:rPr>
                <w:b/>
                <w:sz w:val="16"/>
              </w:rPr>
            </w:pPr>
            <w:r>
              <w:rPr>
                <w:b/>
                <w:sz w:val="16"/>
              </w:rPr>
              <w:t>What is the different between regular present and present progressive?</w:t>
            </w:r>
          </w:p>
          <w:p w:rsidR="007071C9" w:rsidRDefault="007071C9" w:rsidP="003A1052">
            <w:pPr>
              <w:snapToGrid w:val="0"/>
              <w:rPr>
                <w:b/>
                <w:sz w:val="16"/>
              </w:rPr>
            </w:pPr>
            <w:r>
              <w:rPr>
                <w:b/>
                <w:sz w:val="16"/>
              </w:rPr>
              <w:t>Practice conjugations with exercise and then play conjugation game.</w:t>
            </w:r>
          </w:p>
          <w:p w:rsidR="007071C9" w:rsidRPr="009308A1" w:rsidRDefault="007071C9" w:rsidP="003A1052">
            <w:pPr>
              <w:snapToGrid w:val="0"/>
              <w:rPr>
                <w:b/>
                <w:sz w:val="16"/>
              </w:rPr>
            </w:pPr>
            <w:r>
              <w:rPr>
                <w:b/>
                <w:sz w:val="16"/>
              </w:rPr>
              <w:t>Play verb races.</w:t>
            </w:r>
          </w:p>
        </w:tc>
        <w:tc>
          <w:tcPr>
            <w:tcW w:w="261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TARGET:</w:t>
            </w:r>
          </w:p>
          <w:p w:rsidR="00407987" w:rsidRDefault="00407987" w:rsidP="0059437D">
            <w:pPr>
              <w:snapToGrid w:val="0"/>
              <w:rPr>
                <w:b/>
                <w:sz w:val="16"/>
              </w:rPr>
            </w:pPr>
          </w:p>
          <w:p w:rsidR="00407987" w:rsidRDefault="00407987" w:rsidP="0059437D">
            <w:pPr>
              <w:snapToGrid w:val="0"/>
              <w:rPr>
                <w:sz w:val="16"/>
              </w:rPr>
            </w:pPr>
            <w:r>
              <w:rPr>
                <w:b/>
                <w:sz w:val="16"/>
              </w:rPr>
              <w:t xml:space="preserve"> </w:t>
            </w:r>
          </w:p>
          <w:p w:rsidR="00407987" w:rsidRPr="00C15D20" w:rsidRDefault="00407987" w:rsidP="007071C9">
            <w:pPr>
              <w:snapToGrid w:val="0"/>
              <w:rPr>
                <w:b/>
                <w:sz w:val="16"/>
              </w:rPr>
            </w:pPr>
            <w:r>
              <w:rPr>
                <w:b/>
                <w:sz w:val="16"/>
              </w:rPr>
              <w:t>I c</w:t>
            </w:r>
            <w:r w:rsidR="00675C62">
              <w:rPr>
                <w:b/>
                <w:sz w:val="16"/>
              </w:rPr>
              <w:t xml:space="preserve">an </w:t>
            </w:r>
            <w:r w:rsidR="007071C9">
              <w:rPr>
                <w:b/>
                <w:sz w:val="16"/>
              </w:rPr>
              <w:t>conjugate verbs in present progressive</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rPr>
                <w:sz w:val="16"/>
              </w:rPr>
            </w:pP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1987"/>
        </w:trPr>
        <w:tc>
          <w:tcPr>
            <w:tcW w:w="450" w:type="dxa"/>
            <w:tcBorders>
              <w:top w:val="single" w:sz="4" w:space="0" w:color="000000"/>
              <w:left w:val="single" w:sz="4" w:space="0" w:color="000000"/>
              <w:bottom w:val="single" w:sz="4" w:space="0" w:color="000000"/>
            </w:tcBorders>
          </w:tcPr>
          <w:p w:rsidR="00407987" w:rsidRPr="000458DC" w:rsidRDefault="00407987" w:rsidP="0059437D">
            <w:pPr>
              <w:jc w:val="center"/>
              <w:rPr>
                <w:b/>
                <w:sz w:val="16"/>
              </w:rPr>
            </w:pPr>
            <w:r w:rsidRPr="000458DC">
              <w:rPr>
                <w:b/>
                <w:sz w:val="16"/>
              </w:rPr>
              <w:t>W</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N</w:t>
            </w:r>
          </w:p>
          <w:p w:rsidR="00407987" w:rsidRPr="000458DC" w:rsidRDefault="00407987" w:rsidP="0059437D">
            <w:pPr>
              <w:rPr>
                <w:b/>
                <w:sz w:val="16"/>
              </w:rPr>
            </w:pPr>
            <w:r w:rsidRPr="000458DC">
              <w:rPr>
                <w:b/>
                <w:sz w:val="16"/>
              </w:rPr>
              <w:t xml:space="preserve">  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r w:rsidRPr="00815CC5">
              <w:rPr>
                <w:b/>
                <w:sz w:val="16"/>
              </w:rPr>
              <w:t>MiniLecture/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815CC5" w:rsidRDefault="00407987" w:rsidP="0059437D">
            <w:pPr>
              <w:snapToGrid w:val="0"/>
              <w:rPr>
                <w:b/>
                <w:sz w:val="16"/>
              </w:rPr>
            </w:pPr>
            <w:r>
              <w:rPr>
                <w:b/>
                <w:sz w:val="16"/>
              </w:rPr>
              <w:t>Project/Demonstration</w:t>
            </w:r>
          </w:p>
          <w:p w:rsidR="00407987" w:rsidRPr="00DB3BDF" w:rsidRDefault="00407987" w:rsidP="0059437D">
            <w:pPr>
              <w:rPr>
                <w:sz w:val="16"/>
              </w:rPr>
            </w:pPr>
            <w:r w:rsidRPr="00815CC5">
              <w:rPr>
                <w:b/>
                <w:sz w:val="16"/>
              </w:rPr>
              <w:t xml:space="preserve">Portfolio/ORQ </w:t>
            </w: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1.2 Stus will be able to understand and interpret written and spoken language on topics studied.</w:t>
            </w:r>
          </w:p>
          <w:p w:rsidR="00407987" w:rsidRPr="0054546F" w:rsidRDefault="00407987" w:rsidP="0059437D">
            <w:pPr>
              <w:rPr>
                <w:b/>
                <w:sz w:val="16"/>
              </w:rPr>
            </w:pPr>
          </w:p>
        </w:tc>
        <w:tc>
          <w:tcPr>
            <w:tcW w:w="3602" w:type="dxa"/>
            <w:tcBorders>
              <w:top w:val="single" w:sz="4" w:space="0" w:color="000000"/>
              <w:left w:val="single" w:sz="4" w:space="0" w:color="000000"/>
              <w:bottom w:val="single" w:sz="4" w:space="0" w:color="000000"/>
            </w:tcBorders>
          </w:tcPr>
          <w:p w:rsidR="007071C9" w:rsidRDefault="00E7186F" w:rsidP="007071C9">
            <w:pPr>
              <w:snapToGrid w:val="0"/>
              <w:rPr>
                <w:b/>
                <w:sz w:val="16"/>
              </w:rPr>
            </w:pPr>
            <w:r>
              <w:rPr>
                <w:b/>
                <w:sz w:val="16"/>
              </w:rPr>
              <w:t xml:space="preserve">Go over </w:t>
            </w:r>
            <w:r w:rsidR="007071C9">
              <w:rPr>
                <w:b/>
                <w:sz w:val="16"/>
              </w:rPr>
              <w:t xml:space="preserve">verb vocabulary, present tense, and present progressive.  </w:t>
            </w:r>
          </w:p>
          <w:p w:rsidR="007071C9" w:rsidRDefault="007071C9" w:rsidP="007071C9">
            <w:pPr>
              <w:snapToGrid w:val="0"/>
              <w:rPr>
                <w:b/>
                <w:sz w:val="16"/>
              </w:rPr>
            </w:pPr>
            <w:r>
              <w:rPr>
                <w:b/>
                <w:sz w:val="16"/>
              </w:rPr>
              <w:t xml:space="preserve">Review the expression to have to and how to use it with an infinitive to explain what one has to do.  </w:t>
            </w:r>
          </w:p>
          <w:p w:rsidR="007071C9" w:rsidRDefault="007071C9" w:rsidP="007071C9">
            <w:pPr>
              <w:snapToGrid w:val="0"/>
              <w:rPr>
                <w:b/>
                <w:sz w:val="16"/>
              </w:rPr>
            </w:pPr>
            <w:r>
              <w:rPr>
                <w:b/>
                <w:sz w:val="16"/>
              </w:rPr>
              <w:t xml:space="preserve">Begin going over </w:t>
            </w:r>
            <w:r w:rsidR="006E3EC1">
              <w:rPr>
                <w:b/>
                <w:sz w:val="16"/>
              </w:rPr>
              <w:t xml:space="preserve">the verb to want.  Talk about how if it is followed by an infinitive students can express what they want to do.  </w:t>
            </w:r>
          </w:p>
          <w:p w:rsidR="006E3EC1" w:rsidRPr="00574574" w:rsidRDefault="006E3EC1" w:rsidP="007071C9">
            <w:pPr>
              <w:snapToGrid w:val="0"/>
              <w:rPr>
                <w:b/>
                <w:sz w:val="16"/>
              </w:rPr>
            </w:pPr>
            <w:r>
              <w:rPr>
                <w:b/>
                <w:sz w:val="16"/>
              </w:rPr>
              <w:t>Practice using these verbs writing a to do list and  what I want to do this summer list.</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Pr="001C143E" w:rsidRDefault="00407987" w:rsidP="007071C9">
            <w:pPr>
              <w:snapToGrid w:val="0"/>
              <w:rPr>
                <w:b/>
                <w:sz w:val="16"/>
              </w:rPr>
            </w:pPr>
            <w:r w:rsidRPr="001C143E">
              <w:rPr>
                <w:b/>
                <w:sz w:val="16"/>
              </w:rPr>
              <w:t xml:space="preserve">I can </w:t>
            </w:r>
            <w:r w:rsidR="007071C9">
              <w:rPr>
                <w:b/>
                <w:sz w:val="16"/>
              </w:rPr>
              <w:t>conjugate and explain that I have to do things and things I want to do</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r w:rsidRPr="00DB3BDF">
              <w:rPr>
                <w:sz w:val="16"/>
              </w:rPr>
              <w:t xml:space="preserve"> </w:t>
            </w:r>
          </w:p>
        </w:tc>
        <w:tc>
          <w:tcPr>
            <w:tcW w:w="1890" w:type="dxa"/>
            <w:tcBorders>
              <w:top w:val="single" w:sz="4" w:space="0" w:color="auto"/>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w:t>
            </w:r>
            <w:r w:rsidRPr="00DA197D">
              <w:rPr>
                <w:b/>
              </w:rPr>
              <w:t xml:space="preserve"> </w:t>
            </w:r>
            <w:r w:rsidRPr="00DA197D">
              <w:rPr>
                <w:b/>
                <w:sz w:val="16"/>
              </w:rPr>
              <w:t>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highlight w:val="yellow"/>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H</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r w:rsidRPr="00815CC5">
              <w:rPr>
                <w:b/>
                <w:sz w:val="16"/>
              </w:rPr>
              <w:t>MiniLecture/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DB3BDF"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1.2 Stus will be able to understand and interpret written and spoken language on topics studied.</w:t>
            </w:r>
          </w:p>
          <w:p w:rsidR="00407987" w:rsidRPr="0054546F" w:rsidRDefault="00407987" w:rsidP="0059437D">
            <w:pPr>
              <w:rPr>
                <w:b/>
                <w:sz w:val="16"/>
              </w:rPr>
            </w:pPr>
            <w:r>
              <w:rPr>
                <w:b/>
                <w:sz w:val="16"/>
              </w:rPr>
              <w:t>1.1 Stus able to provide and obtain information</w:t>
            </w:r>
          </w:p>
        </w:tc>
        <w:tc>
          <w:tcPr>
            <w:tcW w:w="3602" w:type="dxa"/>
            <w:tcBorders>
              <w:top w:val="single" w:sz="4" w:space="0" w:color="000000"/>
              <w:left w:val="single" w:sz="4" w:space="0" w:color="000000"/>
              <w:bottom w:val="single" w:sz="4" w:space="0" w:color="000000"/>
            </w:tcBorders>
          </w:tcPr>
          <w:p w:rsidR="007E7A4F" w:rsidRDefault="006E3EC1" w:rsidP="00B855EB">
            <w:pPr>
              <w:snapToGrid w:val="0"/>
              <w:rPr>
                <w:b/>
                <w:sz w:val="16"/>
              </w:rPr>
            </w:pPr>
            <w:r>
              <w:rPr>
                <w:b/>
                <w:sz w:val="16"/>
              </w:rPr>
              <w:t>Go over verbs and conjugations learned earlier this week.</w:t>
            </w:r>
          </w:p>
          <w:p w:rsidR="006E3EC1" w:rsidRPr="00E55553" w:rsidRDefault="006E3EC1" w:rsidP="00B855EB">
            <w:pPr>
              <w:snapToGrid w:val="0"/>
              <w:rPr>
                <w:b/>
                <w:sz w:val="16"/>
              </w:rPr>
            </w:pPr>
            <w:r>
              <w:rPr>
                <w:b/>
                <w:sz w:val="16"/>
              </w:rPr>
              <w:t xml:space="preserve">Review the verb to go and explain that the present tense form of this verb can be used to express the future.  Write 5 sentences with where students are going to go this summer and what they are  going to do this summer.  </w:t>
            </w:r>
          </w:p>
          <w:p w:rsidR="00DA18E2" w:rsidRPr="00E55553" w:rsidRDefault="00DA18E2" w:rsidP="0059437D">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Default="00407987" w:rsidP="0059437D">
            <w:pPr>
              <w:snapToGrid w:val="0"/>
              <w:rPr>
                <w:sz w:val="16"/>
              </w:rPr>
            </w:pPr>
          </w:p>
          <w:p w:rsidR="00407987" w:rsidRPr="001C143E" w:rsidRDefault="00407987" w:rsidP="007071C9">
            <w:pPr>
              <w:snapToGrid w:val="0"/>
              <w:rPr>
                <w:b/>
                <w:sz w:val="16"/>
              </w:rPr>
            </w:pPr>
            <w:r w:rsidRPr="001C143E">
              <w:rPr>
                <w:b/>
                <w:sz w:val="16"/>
              </w:rPr>
              <w:t xml:space="preserve">I can </w:t>
            </w:r>
            <w:r w:rsidR="007071C9">
              <w:rPr>
                <w:b/>
                <w:sz w:val="16"/>
              </w:rPr>
              <w:t>conjugate the verb to go and express the future tense</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p>
        </w:tc>
        <w:tc>
          <w:tcPr>
            <w:tcW w:w="1890" w:type="dxa"/>
            <w:tcBorders>
              <w:top w:val="single" w:sz="4" w:space="0" w:color="000000"/>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p>
          <w:p w:rsidR="00407987" w:rsidRPr="000458DC" w:rsidRDefault="00407987" w:rsidP="0059437D">
            <w:pPr>
              <w:jc w:val="center"/>
              <w:rPr>
                <w:b/>
                <w:sz w:val="16"/>
              </w:rPr>
            </w:pPr>
            <w:r w:rsidRPr="000458DC">
              <w:rPr>
                <w:b/>
                <w:sz w:val="16"/>
              </w:rPr>
              <w:t>F</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lastRenderedPageBreak/>
              <w:t>I</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495EA1" w:rsidRDefault="00407987" w:rsidP="00BF6CC3">
            <w:pPr>
              <w:snapToGrid w:val="0"/>
              <w:rPr>
                <w:b/>
                <w:sz w:val="16"/>
              </w:rPr>
            </w:pPr>
          </w:p>
        </w:tc>
        <w:tc>
          <w:tcPr>
            <w:tcW w:w="1532" w:type="dxa"/>
            <w:tcBorders>
              <w:top w:val="single" w:sz="4" w:space="0" w:color="000000"/>
              <w:left w:val="single" w:sz="4" w:space="0" w:color="000000"/>
              <w:bottom w:val="single" w:sz="4" w:space="0" w:color="000000"/>
            </w:tcBorders>
          </w:tcPr>
          <w:p w:rsidR="00B3354B" w:rsidRDefault="00B3354B" w:rsidP="00B3354B">
            <w:pPr>
              <w:rPr>
                <w:b/>
                <w:sz w:val="16"/>
              </w:rPr>
            </w:pPr>
            <w:r>
              <w:rPr>
                <w:b/>
                <w:sz w:val="16"/>
              </w:rPr>
              <w:t xml:space="preserve">1.2 Stus will be able to understand and interpret written and spoken </w:t>
            </w:r>
            <w:r>
              <w:rPr>
                <w:b/>
                <w:sz w:val="16"/>
              </w:rPr>
              <w:lastRenderedPageBreak/>
              <w:t>language on topics studied.</w:t>
            </w:r>
          </w:p>
          <w:p w:rsidR="00407987" w:rsidRPr="0054546F" w:rsidRDefault="00B3354B" w:rsidP="00B3354B">
            <w:pPr>
              <w:rPr>
                <w:b/>
                <w:sz w:val="16"/>
              </w:rPr>
            </w:pPr>
            <w:r>
              <w:rPr>
                <w:b/>
                <w:sz w:val="16"/>
              </w:rPr>
              <w:t>1.1 Stus able to provide and obtain information</w:t>
            </w:r>
          </w:p>
        </w:tc>
        <w:tc>
          <w:tcPr>
            <w:tcW w:w="3602" w:type="dxa"/>
            <w:tcBorders>
              <w:top w:val="single" w:sz="4" w:space="0" w:color="000000"/>
              <w:left w:val="single" w:sz="4" w:space="0" w:color="000000"/>
              <w:bottom w:val="single" w:sz="4" w:space="0" w:color="000000"/>
            </w:tcBorders>
          </w:tcPr>
          <w:p w:rsidR="007E7A4F" w:rsidRDefault="00407987" w:rsidP="006E3EC1">
            <w:pPr>
              <w:snapToGrid w:val="0"/>
              <w:rPr>
                <w:b/>
                <w:sz w:val="16"/>
              </w:rPr>
            </w:pPr>
            <w:r>
              <w:rPr>
                <w:b/>
                <w:sz w:val="16"/>
              </w:rPr>
              <w:lastRenderedPageBreak/>
              <w:t xml:space="preserve"> </w:t>
            </w:r>
            <w:r w:rsidR="006E3EC1">
              <w:rPr>
                <w:b/>
                <w:sz w:val="16"/>
              </w:rPr>
              <w:t xml:space="preserve">Review conjugations learned throughout week.  </w:t>
            </w:r>
          </w:p>
          <w:p w:rsidR="006E3EC1" w:rsidRDefault="006E3EC1" w:rsidP="006E3EC1">
            <w:pPr>
              <w:snapToGrid w:val="0"/>
              <w:rPr>
                <w:b/>
                <w:sz w:val="16"/>
              </w:rPr>
            </w:pPr>
            <w:r>
              <w:rPr>
                <w:b/>
                <w:sz w:val="16"/>
              </w:rPr>
              <w:t>Go over the verb to be able to.  Explain that when conjugated it becomes I can, you can,…</w:t>
            </w:r>
          </w:p>
          <w:p w:rsidR="006E3EC1" w:rsidRDefault="006E3EC1" w:rsidP="006E3EC1">
            <w:pPr>
              <w:snapToGrid w:val="0"/>
              <w:rPr>
                <w:b/>
                <w:sz w:val="16"/>
              </w:rPr>
            </w:pPr>
            <w:r>
              <w:rPr>
                <w:b/>
                <w:sz w:val="16"/>
              </w:rPr>
              <w:t xml:space="preserve">Then go over the verb to like.  </w:t>
            </w:r>
          </w:p>
          <w:p w:rsidR="006E3EC1" w:rsidRPr="007D2B0F" w:rsidRDefault="006E3EC1" w:rsidP="006E3EC1">
            <w:pPr>
              <w:snapToGrid w:val="0"/>
              <w:rPr>
                <w:b/>
                <w:sz w:val="16"/>
              </w:rPr>
            </w:pPr>
            <w:r>
              <w:rPr>
                <w:b/>
                <w:sz w:val="16"/>
              </w:rPr>
              <w:lastRenderedPageBreak/>
              <w:t>Once these verbs have been rev</w:t>
            </w:r>
            <w:r w:rsidR="00E45E61">
              <w:rPr>
                <w:b/>
                <w:sz w:val="16"/>
              </w:rPr>
              <w:t>iewed, students will practice writing what they can do and what they like to do.  Then we will go over negation and practice writing negative sentences.</w:t>
            </w:r>
            <w:bookmarkStart w:id="0" w:name="_GoBack"/>
            <w:bookmarkEnd w:id="0"/>
          </w:p>
          <w:p w:rsidR="00DA18E2" w:rsidRPr="007D2B0F" w:rsidRDefault="00DA18E2" w:rsidP="00DA18E2">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lastRenderedPageBreak/>
              <w:t>TARGET:</w:t>
            </w:r>
          </w:p>
          <w:p w:rsidR="00407987" w:rsidRDefault="007355D9" w:rsidP="007355D9">
            <w:pPr>
              <w:snapToGrid w:val="0"/>
              <w:rPr>
                <w:b/>
                <w:sz w:val="16"/>
              </w:rPr>
            </w:pPr>
            <w:r>
              <w:rPr>
                <w:b/>
                <w:sz w:val="16"/>
              </w:rPr>
              <w:t xml:space="preserve"> </w:t>
            </w:r>
          </w:p>
          <w:p w:rsidR="00E7186F" w:rsidRPr="001C143E" w:rsidRDefault="00E7186F" w:rsidP="007071C9">
            <w:pPr>
              <w:snapToGrid w:val="0"/>
              <w:rPr>
                <w:b/>
                <w:sz w:val="16"/>
              </w:rPr>
            </w:pPr>
            <w:r>
              <w:rPr>
                <w:b/>
                <w:sz w:val="16"/>
              </w:rPr>
              <w:t xml:space="preserve">I </w:t>
            </w:r>
            <w:r w:rsidR="007071C9">
              <w:rPr>
                <w:b/>
                <w:sz w:val="16"/>
              </w:rPr>
              <w:t xml:space="preserve">can conjugate verbs to express what I can do and what I like to </w:t>
            </w:r>
            <w:r w:rsidR="007071C9">
              <w:rPr>
                <w:b/>
                <w:sz w:val="16"/>
              </w:rPr>
              <w:lastRenderedPageBreak/>
              <w:t>do.</w:t>
            </w:r>
          </w:p>
        </w:tc>
        <w:tc>
          <w:tcPr>
            <w:tcW w:w="1887" w:type="dxa"/>
            <w:tcBorders>
              <w:top w:val="single" w:sz="4" w:space="0" w:color="000000"/>
              <w:left w:val="single" w:sz="4" w:space="0" w:color="000000"/>
              <w:bottom w:val="single" w:sz="4" w:space="0" w:color="000000"/>
              <w:right w:val="single" w:sz="4" w:space="0" w:color="auto"/>
            </w:tcBorders>
          </w:tcPr>
          <w:p w:rsidR="00407987" w:rsidRPr="00DB3BDF" w:rsidRDefault="00407987" w:rsidP="00BF6CC3">
            <w:pPr>
              <w:snapToGrid w:val="0"/>
              <w:rPr>
                <w:sz w:val="16"/>
              </w:rPr>
            </w:pPr>
          </w:p>
        </w:tc>
        <w:tc>
          <w:tcPr>
            <w:tcW w:w="1890" w:type="dxa"/>
            <w:tcBorders>
              <w:top w:val="single" w:sz="4" w:space="0" w:color="000000"/>
              <w:left w:val="single" w:sz="4" w:space="0" w:color="auto"/>
              <w:bottom w:val="single" w:sz="4" w:space="0" w:color="auto"/>
              <w:right w:val="single" w:sz="4" w:space="0" w:color="auto"/>
            </w:tcBorders>
          </w:tcPr>
          <w:p w:rsidR="00407987" w:rsidRPr="00DA197D" w:rsidRDefault="00407987" w:rsidP="0059437D">
            <w:pPr>
              <w:snapToGrid w:val="0"/>
              <w:rPr>
                <w:b/>
                <w:sz w:val="16"/>
              </w:rPr>
            </w:pPr>
          </w:p>
        </w:tc>
      </w:tr>
    </w:tbl>
    <w:p w:rsidR="00407987" w:rsidRDefault="00407987" w:rsidP="00407987"/>
    <w:p w:rsidR="00123511" w:rsidRPr="00407987" w:rsidRDefault="00123511" w:rsidP="00407987"/>
    <w:sectPr w:rsidR="00123511" w:rsidRPr="00407987">
      <w:pgSz w:w="15840" w:h="12240" w:orient="landscape"/>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A"/>
    <w:rsid w:val="000129DC"/>
    <w:rsid w:val="00123511"/>
    <w:rsid w:val="001C143E"/>
    <w:rsid w:val="002F34E3"/>
    <w:rsid w:val="00334CF5"/>
    <w:rsid w:val="003A1052"/>
    <w:rsid w:val="004068F5"/>
    <w:rsid w:val="00407987"/>
    <w:rsid w:val="00417F49"/>
    <w:rsid w:val="00451178"/>
    <w:rsid w:val="004B2D30"/>
    <w:rsid w:val="0053110A"/>
    <w:rsid w:val="00626D4B"/>
    <w:rsid w:val="00675C62"/>
    <w:rsid w:val="006B5B52"/>
    <w:rsid w:val="006E3EC1"/>
    <w:rsid w:val="007071C9"/>
    <w:rsid w:val="007355D9"/>
    <w:rsid w:val="00781EE5"/>
    <w:rsid w:val="007E7A4F"/>
    <w:rsid w:val="009275AB"/>
    <w:rsid w:val="00A24E6D"/>
    <w:rsid w:val="00B3354B"/>
    <w:rsid w:val="00B855EB"/>
    <w:rsid w:val="00BF6CC3"/>
    <w:rsid w:val="00CB06C4"/>
    <w:rsid w:val="00DA18E2"/>
    <w:rsid w:val="00DC763E"/>
    <w:rsid w:val="00E05B78"/>
    <w:rsid w:val="00E165B4"/>
    <w:rsid w:val="00E45E61"/>
    <w:rsid w:val="00E63065"/>
    <w:rsid w:val="00E7186F"/>
    <w:rsid w:val="00E7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Hoglen, Blair</dc:creator>
  <cp:lastModifiedBy>Hoglen, Blair</cp:lastModifiedBy>
  <cp:revision>3</cp:revision>
  <dcterms:created xsi:type="dcterms:W3CDTF">2014-05-12T13:51:00Z</dcterms:created>
  <dcterms:modified xsi:type="dcterms:W3CDTF">2014-05-12T14:11:00Z</dcterms:modified>
</cp:coreProperties>
</file>